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158" w14:textId="77777777" w:rsidR="00FE067E" w:rsidRPr="002E5C46" w:rsidRDefault="00CD36CF" w:rsidP="00EF6030">
      <w:pPr>
        <w:pStyle w:val="TitlePageOrigin"/>
      </w:pPr>
      <w:r w:rsidRPr="002E5C46">
        <w:t>WEST virginia legislature</w:t>
      </w:r>
    </w:p>
    <w:p w14:paraId="55D7E5E8" w14:textId="77777777" w:rsidR="00CD36CF" w:rsidRPr="002E5C46" w:rsidRDefault="00CD36CF" w:rsidP="00EF6030">
      <w:pPr>
        <w:pStyle w:val="TitlePageSession"/>
      </w:pPr>
      <w:r w:rsidRPr="002E5C46">
        <w:t>20</w:t>
      </w:r>
      <w:r w:rsidR="006565E8" w:rsidRPr="002E5C46">
        <w:t>2</w:t>
      </w:r>
      <w:r w:rsidR="00C341F5" w:rsidRPr="002E5C46">
        <w:t>6</w:t>
      </w:r>
      <w:r w:rsidRPr="002E5C46">
        <w:t xml:space="preserve"> regular session</w:t>
      </w:r>
    </w:p>
    <w:p w14:paraId="4765863A" w14:textId="5CF6295C" w:rsidR="0085676F" w:rsidRPr="002E5C46" w:rsidRDefault="0085676F" w:rsidP="00EF6030">
      <w:pPr>
        <w:pStyle w:val="TitlePageBillPrefix"/>
      </w:pPr>
      <w:r w:rsidRPr="002E5C46">
        <w:t>Enrolled</w:t>
      </w:r>
    </w:p>
    <w:p w14:paraId="569BE66C" w14:textId="590F9F77" w:rsidR="00CD36CF" w:rsidRPr="002E5C46" w:rsidRDefault="00AC3B58" w:rsidP="00EF6030">
      <w:pPr>
        <w:pStyle w:val="TitlePageBillPrefix"/>
      </w:pPr>
      <w:r w:rsidRPr="002E5C46">
        <w:t>Committee Substitute</w:t>
      </w:r>
    </w:p>
    <w:p w14:paraId="35E3A1B7" w14:textId="77777777" w:rsidR="00AC3B58" w:rsidRPr="002E5C46" w:rsidRDefault="00AC3B58" w:rsidP="00EF6030">
      <w:pPr>
        <w:pStyle w:val="TitlePageBillPrefix"/>
      </w:pPr>
      <w:r w:rsidRPr="002E5C46">
        <w:t>for</w:t>
      </w:r>
    </w:p>
    <w:p w14:paraId="78BFB335" w14:textId="77777777" w:rsidR="00CD36CF" w:rsidRPr="002E5C46" w:rsidRDefault="00C1711A" w:rsidP="00EF6030">
      <w:pPr>
        <w:pStyle w:val="BillNumber"/>
      </w:pPr>
      <w:sdt>
        <w:sdtPr>
          <w:tag w:val="Chamber"/>
          <w:id w:val="893011969"/>
          <w:lock w:val="sdtLocked"/>
          <w:placeholder>
            <w:docPart w:val="67129550BEA6416A93F82C86B94DC2D3"/>
          </w:placeholder>
          <w:dropDownList>
            <w:listItem w:displayText="House" w:value="House"/>
            <w:listItem w:displayText="Senate" w:value="Senate"/>
          </w:dropDownList>
        </w:sdtPr>
        <w:sdtEndPr/>
        <w:sdtContent>
          <w:r w:rsidR="004E3A55" w:rsidRPr="002E5C46">
            <w:t>Senate</w:t>
          </w:r>
        </w:sdtContent>
      </w:sdt>
      <w:r w:rsidR="00303684" w:rsidRPr="002E5C46">
        <w:t xml:space="preserve"> </w:t>
      </w:r>
      <w:r w:rsidR="00CD36CF" w:rsidRPr="002E5C46">
        <w:t xml:space="preserve">Bill </w:t>
      </w:r>
      <w:sdt>
        <w:sdtPr>
          <w:tag w:val="BNum"/>
          <w:id w:val="1645317809"/>
          <w:lock w:val="sdtLocked"/>
          <w:placeholder>
            <w:docPart w:val="E82D08C0C19642D4AAE5B6B6EFEDECB7"/>
          </w:placeholder>
          <w:text/>
        </w:sdtPr>
        <w:sdtEndPr/>
        <w:sdtContent>
          <w:r w:rsidR="004E3A55" w:rsidRPr="002E5C46">
            <w:t>641</w:t>
          </w:r>
        </w:sdtContent>
      </w:sdt>
    </w:p>
    <w:p w14:paraId="6D4AEE43" w14:textId="77777777" w:rsidR="004E3A55" w:rsidRPr="002E5C46" w:rsidRDefault="004E3A55" w:rsidP="00EF6030">
      <w:pPr>
        <w:pStyle w:val="References"/>
        <w:rPr>
          <w:smallCaps/>
        </w:rPr>
      </w:pPr>
      <w:r w:rsidRPr="002E5C46">
        <w:rPr>
          <w:smallCaps/>
        </w:rPr>
        <w:t>By Senators Rose, Helton, Rucker, and Tarr</w:t>
      </w:r>
    </w:p>
    <w:p w14:paraId="3061A805" w14:textId="76E07AAA" w:rsidR="00B7249F" w:rsidRPr="002E5C46" w:rsidRDefault="00CD36CF" w:rsidP="00EF6030">
      <w:pPr>
        <w:pStyle w:val="References"/>
        <w:sectPr w:rsidR="00B7249F" w:rsidRPr="002E5C46" w:rsidSect="004E3A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E5C46">
        <w:t>[</w:t>
      </w:r>
      <w:r w:rsidR="0085676F" w:rsidRPr="002E5C46">
        <w:t>Passed March 13, 2026; in effect 90 days from passage</w:t>
      </w:r>
      <w:r w:rsidR="00C1711A">
        <w:t xml:space="preserve"> (June 11, 2026)</w:t>
      </w:r>
      <w:r w:rsidRPr="002E5C46">
        <w:t>]</w:t>
      </w:r>
    </w:p>
    <w:p w14:paraId="6EA383D6" w14:textId="581C4F1E" w:rsidR="004E3A55" w:rsidRPr="002E5C46" w:rsidRDefault="004E3A55" w:rsidP="00EF6030">
      <w:pPr>
        <w:pStyle w:val="References"/>
      </w:pPr>
    </w:p>
    <w:p w14:paraId="1205A08E" w14:textId="77777777" w:rsidR="004E3A55" w:rsidRPr="002E5C46" w:rsidRDefault="004E3A55" w:rsidP="004E3A55">
      <w:pPr>
        <w:pStyle w:val="TitlePageOrigin"/>
      </w:pPr>
    </w:p>
    <w:p w14:paraId="7CED2C24" w14:textId="77777777" w:rsidR="004E3A55" w:rsidRPr="002E5C46" w:rsidRDefault="004E3A55" w:rsidP="004E3A55">
      <w:pPr>
        <w:pStyle w:val="TitlePageOrigin"/>
        <w:sectPr w:rsidR="004E3A55" w:rsidRPr="002E5C46" w:rsidSect="00B7249F">
          <w:pgSz w:w="12240" w:h="15840" w:code="1"/>
          <w:pgMar w:top="1440" w:right="1440" w:bottom="1440" w:left="1440" w:header="720" w:footer="720" w:gutter="0"/>
          <w:lnNumType w:countBy="1" w:restart="newSection"/>
          <w:pgNumType w:start="0"/>
          <w:cols w:space="720"/>
          <w:titlePg/>
          <w:docGrid w:linePitch="360"/>
        </w:sectPr>
      </w:pPr>
    </w:p>
    <w:p w14:paraId="31C36900" w14:textId="57D6F253" w:rsidR="004E3A55" w:rsidRPr="002E5C46" w:rsidRDefault="0085676F" w:rsidP="00C1711A">
      <w:pPr>
        <w:pStyle w:val="TitleSection"/>
      </w:pPr>
      <w:r w:rsidRPr="002E5C46">
        <w:rPr>
          <w:rFonts w:cs="Arial"/>
        </w:rPr>
        <w:lastRenderedPageBreak/>
        <w:t>AN ACT to amend and reenact §22-30-3 and §22-30-15 of the Code of West Virginia, 1931, as amended, relating generally to aboveground storage tank regulation; modifying the definition of aboveground storage tanks and altering certain exceptions in limited circumstances; modifying regulated level 1 aboveground storage tanks and exceptions; modifying regulated level 2 aboveground storage tanks and exceptions; providing a defined notice period before certain existing aboveground storage tanks may be reclassified as a level 1 regulated tank or a level 2 regulated tank in a newly-designated zone of critical concern or zone of peripheral concern; and allowing remote non-destructive examination technologies to be used on certain periodic physical tank inspections to reduce human entry into confined spaces if possible.</w:t>
      </w:r>
    </w:p>
    <w:p w14:paraId="309FEBA9" w14:textId="77777777" w:rsidR="004E3A55" w:rsidRPr="002E5C46" w:rsidRDefault="004E3A55" w:rsidP="00C1711A">
      <w:pPr>
        <w:pStyle w:val="EnactingClause"/>
      </w:pPr>
      <w:r w:rsidRPr="002E5C46">
        <w:t>Be it enacted by the Legislature of West Virginia:</w:t>
      </w:r>
    </w:p>
    <w:p w14:paraId="022070E4" w14:textId="77777777" w:rsidR="004E3A55" w:rsidRPr="002E5C46" w:rsidRDefault="004E3A55" w:rsidP="00C1711A">
      <w:pPr>
        <w:pStyle w:val="EnactingClause"/>
        <w:sectPr w:rsidR="004E3A55" w:rsidRPr="002E5C46" w:rsidSect="004E3A55">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p>
    <w:p w14:paraId="33FC3476" w14:textId="77777777" w:rsidR="0085676F" w:rsidRPr="002E5C46" w:rsidRDefault="0085676F" w:rsidP="00C1711A">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85676F" w:rsidRPr="002E5C46" w:rsidSect="0085676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cols w:space="720"/>
          <w:docGrid w:linePitch="360"/>
        </w:sectPr>
      </w:pPr>
      <w:r w:rsidRPr="002E5C46">
        <w:rPr>
          <w:rFonts w:ascii="Arial" w:eastAsia="Calibri" w:hAnsi="Arial" w:cs="Times New Roman"/>
          <w:b/>
          <w:caps/>
          <w:color w:val="000000"/>
          <w:kern w:val="0"/>
          <w:szCs w:val="22"/>
          <w14:ligatures w14:val="none"/>
        </w:rPr>
        <w:t>ARTICLE 30. THE ABOVEGROUND STORAGE TANK ACT.</w:t>
      </w:r>
    </w:p>
    <w:p w14:paraId="6D7557B9" w14:textId="77777777" w:rsidR="0085676F" w:rsidRPr="002E5C46" w:rsidRDefault="0085676F" w:rsidP="00C1711A">
      <w:pPr>
        <w:suppressLineNumbers/>
        <w:spacing w:after="0" w:line="480" w:lineRule="auto"/>
        <w:ind w:left="720" w:hanging="720"/>
        <w:jc w:val="both"/>
        <w:outlineLvl w:val="1"/>
        <w:rPr>
          <w:rFonts w:ascii="Arial" w:eastAsia="Calibri" w:hAnsi="Arial" w:cs="Times New Roman"/>
          <w:b/>
          <w:color w:val="000000"/>
          <w:kern w:val="0"/>
          <w:sz w:val="22"/>
          <w:szCs w:val="22"/>
          <w14:ligatures w14:val="none"/>
        </w:rPr>
        <w:sectPr w:rsidR="0085676F" w:rsidRPr="002E5C46" w:rsidSect="0085676F">
          <w:type w:val="continuous"/>
          <w:pgSz w:w="12240" w:h="15840"/>
          <w:pgMar w:top="1440" w:right="1440" w:bottom="1440" w:left="1440" w:header="720" w:footer="720" w:gutter="0"/>
          <w:lnNumType w:countBy="1" w:restart="newSection"/>
          <w:cols w:space="720"/>
          <w:docGrid w:linePitch="360"/>
        </w:sectPr>
      </w:pPr>
      <w:r w:rsidRPr="002E5C46">
        <w:rPr>
          <w:rFonts w:ascii="Arial" w:eastAsia="Calibri" w:hAnsi="Arial" w:cs="Times New Roman"/>
          <w:b/>
          <w:color w:val="000000"/>
          <w:kern w:val="0"/>
          <w:sz w:val="22"/>
          <w:szCs w:val="22"/>
          <w14:ligatures w14:val="none"/>
        </w:rPr>
        <w:t>§22-30-3. Definitions.</w:t>
      </w:r>
    </w:p>
    <w:p w14:paraId="49B351A3" w14:textId="77777777" w:rsidR="0085676F" w:rsidRPr="002E5C46" w:rsidRDefault="0085676F" w:rsidP="00C1711A">
      <w:pPr>
        <w:spacing w:after="0" w:line="480" w:lineRule="auto"/>
        <w:ind w:firstLine="750"/>
        <w:jc w:val="both"/>
        <w:outlineLvl w:val="4"/>
        <w:rPr>
          <w:rFonts w:ascii="Arial" w:hAnsi="Arial" w:cs="Arial"/>
          <w:sz w:val="22"/>
        </w:rPr>
      </w:pPr>
      <w:r w:rsidRPr="002E5C46">
        <w:rPr>
          <w:rFonts w:ascii="Arial" w:hAnsi="Arial" w:cs="Arial"/>
          <w:sz w:val="22"/>
        </w:rPr>
        <w:t>For purposes of this article, the words and phrases in this section have the meanings ascribed to them.</w:t>
      </w:r>
    </w:p>
    <w:p w14:paraId="7F4FB6BF"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(1) "Aboveground storage tank" or "tank" or "AST" means a device made to contain an accumulation of more than 1,320 gallons of fluids that are liquid at standard temperature and pressure, which is constructed primarily of non-earthen materials, including concrete, steel, plastic, or fiberglass-reinforced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w:t>
      </w:r>
      <w:r w:rsidRPr="002E5C46">
        <w:rPr>
          <w:rFonts w:ascii="Arial" w:eastAsia="Calibri" w:hAnsi="Arial" w:cs="Times New Roman"/>
          <w:color w:val="000000"/>
          <w:kern w:val="0"/>
          <w:sz w:val="22"/>
          <w:szCs w:val="22"/>
          <w14:ligatures w14:val="none"/>
        </w:rPr>
        <w:lastRenderedPageBreak/>
        <w:t>other provision of this code to the contrary, the following categories of devices are not subject to the provisions of this article:</w:t>
      </w:r>
    </w:p>
    <w:p w14:paraId="3022CA1A"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(A) Shipping containers that are subject to state or federal laws or regulations governing the transportation of hazardous materials, including, but not limited to, railroad freight cars subject to federal regulation under the Federal Railroad Safety Act, 49 U. S. C. §20101-2015, as amended, including, but not limited to, federal regulations promulgated thereunder at 49 C. F. R. §§172, 173, or 174;</w:t>
      </w:r>
    </w:p>
    <w:p w14:paraId="41B02614" w14:textId="3D0B6D00"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(B) Barges or boats subject to federal regulation under the United States Coast Guard, United States Department of Homeland Security, including, but not limited to, federal regulations promulgated at 33 C. F. R. 1</w:t>
      </w:r>
      <w:r w:rsidRPr="002E5C46">
        <w:rPr>
          <w:rFonts w:ascii="Arial" w:eastAsia="Calibri" w:hAnsi="Arial" w:cs="Times New Roman"/>
          <w:i/>
          <w:color w:val="000000"/>
          <w:kern w:val="0"/>
          <w:sz w:val="22"/>
          <w:szCs w:val="22"/>
          <w14:ligatures w14:val="none"/>
        </w:rPr>
        <w:t xml:space="preserve"> </w:t>
      </w:r>
      <w:r w:rsidR="00C1711A" w:rsidRPr="00C1711A">
        <w:rPr>
          <w:rFonts w:ascii="Arial" w:eastAsia="Calibri" w:hAnsi="Arial" w:cs="Times New Roman"/>
          <w:i/>
          <w:color w:val="000000"/>
          <w:kern w:val="0"/>
          <w:sz w:val="22"/>
          <w:szCs w:val="22"/>
          <w14:ligatures w14:val="none"/>
        </w:rPr>
        <w:t>et seq.</w:t>
      </w:r>
      <w:r w:rsidRPr="002E5C46">
        <w:rPr>
          <w:rFonts w:ascii="Arial" w:eastAsia="Calibri" w:hAnsi="Arial" w:cs="Times New Roman"/>
          <w:i/>
          <w:color w:val="000000"/>
          <w:kern w:val="0"/>
          <w:sz w:val="22"/>
          <w:szCs w:val="22"/>
          <w14:ligatures w14:val="none"/>
        </w:rPr>
        <w:t xml:space="preserve"> </w:t>
      </w:r>
      <w:r w:rsidRPr="002E5C46">
        <w:rPr>
          <w:rFonts w:ascii="Arial" w:eastAsia="Calibri" w:hAnsi="Arial" w:cs="Times New Roman"/>
          <w:color w:val="000000"/>
          <w:kern w:val="0"/>
          <w:sz w:val="22"/>
          <w:szCs w:val="22"/>
          <w14:ligatures w14:val="none"/>
        </w:rPr>
        <w:t xml:space="preserve">or subject to other federal law governing the transportation of hazardous materials; </w:t>
      </w:r>
    </w:p>
    <w:p w14:paraId="1DB1B6EB"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(C) Swimming pools;</w:t>
      </w:r>
    </w:p>
    <w:p w14:paraId="45C30D31"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(D) Process vessels;</w:t>
      </w:r>
    </w:p>
    <w:p w14:paraId="66DDF700"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(E) Devices containing drinking water for human or animal consumption, surface water or groundwater, demineralized water, noncontact cooling water, or water stored for fire or emergency purposes;</w:t>
      </w:r>
    </w:p>
    <w:p w14:paraId="6C59B1E9"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(F) Devices containing food or food-grade materials used for human or animal consumption and regulated under the Federal Food, Drug and Cosmetic Act (21 U. S. C. §301-392);</w:t>
      </w:r>
    </w:p>
    <w:p w14:paraId="480B1B99"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(G) Except when located in a zone of critical concern, a device located on a farm, the contents of which are used exclusively for farm purposes and not for commercial distribution;</w:t>
      </w:r>
    </w:p>
    <w:p w14:paraId="6D2EA268"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(H) Devices holding wastewater that is being actively treated or processed (e.g., clarifier, chlorine contact chamber, batch reactor, etc.);</w:t>
      </w:r>
    </w:p>
    <w:p w14:paraId="31196A37"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 Empty tanks held in inventory or offered for sale;</w:t>
      </w:r>
    </w:p>
    <w:p w14:paraId="370C9254"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(J) Pipeline facilities, including gathering lines, regulated under the Natural Gas Pipeline Safety Act of 1968 or the Hazardous Liquid Pipeline Safety Act of 1979, or an intrastate pipeline </w:t>
      </w:r>
      <w:r w:rsidRPr="002E5C46">
        <w:rPr>
          <w:rFonts w:ascii="Arial" w:eastAsia="Calibri" w:hAnsi="Arial" w:cs="Times New Roman"/>
          <w:color w:val="000000"/>
          <w:kern w:val="0"/>
          <w:sz w:val="22"/>
          <w:szCs w:val="22"/>
          <w14:ligatures w14:val="none"/>
        </w:rPr>
        <w:lastRenderedPageBreak/>
        <w:t>facility regulated by the West Virginia Public Service Commission or otherwise regulated under any state law comparable to the provisions of either the Natural Gas Pipeline Safety Act of 1968 or the Hazardous Liquid Pipeline Safety Act of 1979;</w:t>
      </w:r>
    </w:p>
    <w:p w14:paraId="78566BE4"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(K) Liquid traps, atmospheric and pressure vessels, or associated gathering lines related to oil or gas production and gathering operations; </w:t>
      </w:r>
    </w:p>
    <w:p w14:paraId="2675FFB1"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(L) Electrical equipment such as transformers, circuit breakers, and voltage regulator transformers; </w:t>
      </w:r>
    </w:p>
    <w:p w14:paraId="17DEF881" w14:textId="6D48D190"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(M) Devices having a capacity of 210 barrels or less, containing brine water or other fluids produced in connection with hydrocarbon storage or production activities, that are not located in a zone of critical concern; </w:t>
      </w:r>
    </w:p>
    <w:p w14:paraId="5FF0201D" w14:textId="1F3FB7B2"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(N) Devices having a capacity of 10,000 gallons or less, containing sodium chloride or calcium chloride water for roadway snow and ice pretreatment, that are not located in a zone of critical concern</w:t>
      </w:r>
      <w:r w:rsidR="00C1711A" w:rsidRPr="002E5C46">
        <w:rPr>
          <w:rFonts w:ascii="Arial" w:eastAsia="Calibri" w:hAnsi="Arial" w:cs="Times New Roman"/>
          <w:color w:val="000000"/>
          <w:kern w:val="0"/>
          <w:sz w:val="22"/>
          <w:szCs w:val="22"/>
          <w14:ligatures w14:val="none"/>
        </w:rPr>
        <w:t xml:space="preserve">: </w:t>
      </w:r>
      <w:r w:rsidR="00C1711A" w:rsidRPr="00C1711A">
        <w:rPr>
          <w:rFonts w:ascii="Arial" w:eastAsia="Calibri" w:hAnsi="Arial" w:cs="Times New Roman"/>
          <w:i/>
          <w:iCs/>
          <w:color w:val="000000"/>
          <w:kern w:val="0"/>
          <w:sz w:val="22"/>
          <w:szCs w:val="22"/>
          <w14:ligatures w14:val="none"/>
        </w:rPr>
        <w:t>Provided</w:t>
      </w:r>
      <w:r w:rsidR="00C1711A" w:rsidRPr="002E5C46">
        <w:rPr>
          <w:rFonts w:ascii="Arial" w:eastAsia="Calibri" w:hAnsi="Arial" w:cs="Times New Roman"/>
          <w:i/>
          <w:iCs/>
          <w:color w:val="000000"/>
          <w:kern w:val="0"/>
          <w:sz w:val="22"/>
          <w:szCs w:val="22"/>
          <w14:ligatures w14:val="none"/>
        </w:rPr>
        <w:t xml:space="preserve">, </w:t>
      </w:r>
      <w:r w:rsidR="00C1711A" w:rsidRPr="002E5C46">
        <w:rPr>
          <w:rFonts w:ascii="Arial" w:eastAsia="Calibri" w:hAnsi="Arial" w:cs="Times New Roman"/>
          <w:color w:val="000000"/>
          <w:kern w:val="0"/>
          <w:sz w:val="22"/>
          <w:szCs w:val="22"/>
          <w14:ligatures w14:val="none"/>
        </w:rPr>
        <w:t>That</w:t>
      </w:r>
      <w:r w:rsidRPr="002E5C46">
        <w:rPr>
          <w:rFonts w:ascii="Arial" w:eastAsia="Calibri" w:hAnsi="Arial" w:cs="Times New Roman"/>
          <w:color w:val="000000"/>
          <w:kern w:val="0"/>
          <w:sz w:val="22"/>
          <w:szCs w:val="22"/>
          <w14:ligatures w14:val="none"/>
        </w:rPr>
        <w:t xml:space="preserve"> all such devices exempted under this paragraph and paragraph (M) of this subdivision must still meet the registration requirements contained in §22-30-4 of this code, the notice requirements contained in §22-30-10 of this code, and the signage requirements contained in §22-30-11 of this code; and</w:t>
      </w:r>
    </w:p>
    <w:p w14:paraId="1A0CDBAB" w14:textId="0703E4CE"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(O) Devices having a capacity of 10,000 gallons or less which are located within the boundaries of a permit issued pursuant to §22-3-1 </w:t>
      </w:r>
      <w:r w:rsidR="00C1711A" w:rsidRPr="00C1711A">
        <w:rPr>
          <w:rFonts w:ascii="Arial" w:eastAsia="Calibri" w:hAnsi="Arial" w:cs="Times New Roman"/>
          <w:i/>
          <w:iCs/>
          <w:color w:val="000000"/>
          <w:kern w:val="0"/>
          <w:sz w:val="22"/>
          <w:szCs w:val="22"/>
          <w14:ligatures w14:val="none"/>
        </w:rPr>
        <w:t>et seq.</w:t>
      </w:r>
      <w:r w:rsidRPr="002E5C46">
        <w:rPr>
          <w:rFonts w:ascii="Arial" w:eastAsia="Calibri" w:hAnsi="Arial" w:cs="Times New Roman"/>
          <w:color w:val="000000"/>
          <w:kern w:val="0"/>
          <w:sz w:val="22"/>
          <w:szCs w:val="22"/>
          <w14:ligatures w14:val="none"/>
        </w:rPr>
        <w:t xml:space="preserve"> of this code and certified pursuant to §22-12-8 of this code and are not located within a zone of critical concern and do not contain substances identified in subdivision (13), paragraph (B), of this section</w:t>
      </w:r>
      <w:r w:rsidR="00C1711A" w:rsidRPr="002E5C46">
        <w:rPr>
          <w:rFonts w:ascii="Arial" w:eastAsia="Calibri" w:hAnsi="Arial" w:cs="Times New Roman"/>
          <w:color w:val="000000"/>
          <w:kern w:val="0"/>
          <w:sz w:val="22"/>
          <w:szCs w:val="22"/>
          <w14:ligatures w14:val="none"/>
        </w:rPr>
        <w:t xml:space="preserve">: </w:t>
      </w:r>
      <w:r w:rsidR="00C1711A" w:rsidRPr="00C1711A">
        <w:rPr>
          <w:rFonts w:ascii="Arial" w:eastAsia="Calibri" w:hAnsi="Arial" w:cs="Times New Roman"/>
          <w:i/>
          <w:iCs/>
          <w:color w:val="000000"/>
          <w:kern w:val="0"/>
          <w:sz w:val="22"/>
          <w:szCs w:val="22"/>
          <w14:ligatures w14:val="none"/>
        </w:rPr>
        <w:t>Provided</w:t>
      </w:r>
      <w:r w:rsidR="00C1711A" w:rsidRPr="002E5C46">
        <w:rPr>
          <w:rFonts w:ascii="Arial" w:eastAsia="Calibri" w:hAnsi="Arial" w:cs="Times New Roman"/>
          <w:color w:val="000000"/>
          <w:kern w:val="0"/>
          <w:sz w:val="22"/>
          <w:szCs w:val="22"/>
          <w14:ligatures w14:val="none"/>
        </w:rPr>
        <w:t>, That</w:t>
      </w:r>
      <w:r w:rsidRPr="002E5C46">
        <w:rPr>
          <w:rFonts w:ascii="Arial" w:eastAsia="Calibri" w:hAnsi="Arial" w:cs="Times New Roman"/>
          <w:color w:val="000000"/>
          <w:kern w:val="0"/>
          <w:sz w:val="22"/>
          <w:szCs w:val="22"/>
          <w14:ligatures w14:val="none"/>
        </w:rPr>
        <w:t xml:space="preserve"> such devices shall meet the registration, notice, and signage requirements of this article.</w:t>
      </w:r>
    </w:p>
    <w:p w14:paraId="7A53EE82"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(2) "Department" means the West Virginia Department of Environmental Protection.</w:t>
      </w:r>
    </w:p>
    <w:p w14:paraId="00F1E4B2"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(3) "First point of isolation" means the valve, pump, dispenser, or other device or equipment on or nearest to the tank where the flow of fluids into or out of the tank may be shut off manually or where it automatically shuts off in the event of a pipe or tank failure.</w:t>
      </w:r>
    </w:p>
    <w:p w14:paraId="5ADF30B1"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lastRenderedPageBreak/>
        <w:t>(4) "Nonoperational storage tank" means an empty aboveground storage tank in which the tank owner or operator has given notice to the department that fluids will not be deposited, or from which fluids will not be dispensed on or after the effective date of this article.</w:t>
      </w:r>
    </w:p>
    <w:p w14:paraId="3F5BE0B3"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(5) "Operator" means any person in control of, or having responsibility for, the daily operation of an aboveground storage tank.</w:t>
      </w:r>
    </w:p>
    <w:p w14:paraId="42C815A2"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(6) "Owner" means a person who holds title to, controls, or owns an interest in an aboveground storage tank, including the owner immediately preceding the discontinuation of its use. "Owner" does not mean a person who holds an interest in a tank for financial security unless the holder has taken possession of and operated the tank.</w:t>
      </w:r>
    </w:p>
    <w:p w14:paraId="10F2C331"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4C36F263"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the production process or for the storage of finished products or by-products of the production process.</w:t>
      </w:r>
    </w:p>
    <w:p w14:paraId="72FD93A8"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0516901E"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(10) "Public surface water supply source" means a primary source of water supply for a public water system which is directly drawn from rivers, streams, lakes, ponds, impoundments, or other primary sources of water supplies which are found on the surface of the state.</w:t>
      </w:r>
    </w:p>
    <w:p w14:paraId="4DA37A95"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lastRenderedPageBreak/>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13A27C00"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(12) "Public water system" means:</w:t>
      </w:r>
    </w:p>
    <w:p w14:paraId="5B7BC59E"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36593263"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 Any collection, treatment, storage, and distribution facilities under the control of the owner or operator of the system and used primarily in connection with the system; and</w:t>
      </w:r>
    </w:p>
    <w:p w14:paraId="16EEE0B3"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(ii) Any collection or pretreatment storage facilities not under such control which are used primarily in connection with the system.</w:t>
      </w:r>
    </w:p>
    <w:p w14:paraId="652EF99C"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(B) A public water system does not include a bathhouse located on coal company property solely for the use of its employees or a system which meets all of the following conditions:</w:t>
      </w:r>
    </w:p>
    <w:p w14:paraId="562AB38E"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 Consists only of distribution and storage facilities, and does not have any collection and treatment facilities;</w:t>
      </w:r>
    </w:p>
    <w:p w14:paraId="3F373F47"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(ii) Obtains all of its water from, but is not owned or operated by, a public water system which otherwise meets the definition;</w:t>
      </w:r>
    </w:p>
    <w:p w14:paraId="458367D3"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(iii) Does not sell water to any person; and</w:t>
      </w:r>
    </w:p>
    <w:p w14:paraId="5D32EC1B"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(iv) Is not a carrier conveying passengers in interstate commerce.</w:t>
      </w:r>
    </w:p>
    <w:p w14:paraId="0598BB94"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(13) "Regulated level 1 aboveground storage tank" or "level 1 regulated tank" means:</w:t>
      </w:r>
    </w:p>
    <w:p w14:paraId="4F60C23B"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(A) An AST located within a zone of critical concern, source water protection area, public surface water influenced groundwater supply source area, or any AST system designated by the secretary as a level 1 regulated tank, </w:t>
      </w:r>
      <w:r w:rsidRPr="002E5C46">
        <w:rPr>
          <w:rFonts w:ascii="Arial" w:eastAsia="Calibri" w:hAnsi="Arial" w:cs="Arial"/>
          <w:color w:val="000000"/>
          <w:kern w:val="0"/>
          <w:sz w:val="22"/>
          <w:szCs w:val="22"/>
          <w14:ligatures w14:val="none"/>
        </w:rPr>
        <w:t xml:space="preserve">except that an AST in a zone of critical concern, source </w:t>
      </w:r>
      <w:r w:rsidRPr="002E5C46">
        <w:rPr>
          <w:rFonts w:ascii="Arial" w:eastAsia="Calibri" w:hAnsi="Arial" w:cs="Arial"/>
          <w:color w:val="000000"/>
          <w:kern w:val="0"/>
          <w:sz w:val="22"/>
          <w:szCs w:val="22"/>
          <w14:ligatures w14:val="none"/>
        </w:rPr>
        <w:lastRenderedPageBreak/>
        <w:t>water protection area, or public surface water influenced groundwater supply source area, that has a capacity of 10,000 gallons or less and contains only brine water produced in connection with hydrocarbon storage or production activities, is a regulated level 2 tank</w:t>
      </w:r>
      <w:r w:rsidRPr="002E5C46">
        <w:rPr>
          <w:rFonts w:ascii="Arial" w:eastAsia="Calibri" w:hAnsi="Arial" w:cs="Times New Roman"/>
          <w:color w:val="000000"/>
          <w:kern w:val="0"/>
          <w:sz w:val="22"/>
          <w:szCs w:val="22"/>
          <w14:ligatures w14:val="none"/>
        </w:rPr>
        <w:t>; or</w:t>
      </w:r>
    </w:p>
    <w:p w14:paraId="4E082461"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(B) An AST that contains substances defined in section 101(14) of the Comprehensive Environmental Response, Compensation and Liability Act (CERCLA) as a "hazardous substance"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29687A00"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(C) An AST with a capacity of 50,000 gallons or more, regardless of its contents or location.</w:t>
      </w:r>
    </w:p>
    <w:p w14:paraId="281D26E5"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 xml:space="preserve">(14) "Regulated level 2 aboveground storage tank" or "level 2 regulated tank" means an AST that is located within a zone of peripheral concern that is not a level 1 regulated tank. </w:t>
      </w:r>
      <w:r w:rsidRPr="002E5C46">
        <w:rPr>
          <w:rFonts w:ascii="Arial" w:eastAsia="Calibri" w:hAnsi="Arial" w:cs="Arial"/>
          <w:color w:val="000000"/>
          <w:kern w:val="0"/>
          <w:sz w:val="22"/>
          <w:szCs w:val="22"/>
          <w14:ligatures w14:val="none"/>
        </w:rPr>
        <w:t xml:space="preserve">ASTs of a capacity of 10,000 gallons or less that are located in a zone of critical concern, source water protection area, or public surface water influenced groundwater supply source area that contain only brine water produced in connection with hydrocarbon storage or production activities, and ASTs in a zone of peripheral concern that are 10,000 gallons or less but greater than 210 barrels, that contain only brine water produced in connection with hydrocarbon storage or production activities, are categorized as Level 2 tanks.  </w:t>
      </w:r>
    </w:p>
    <w:p w14:paraId="0169F151"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(15) "Regulated aboveground storage tank" or "regulated tank" means an AST that meets the definition of a level 1 or level 2 regulated tank.</w:t>
      </w:r>
    </w:p>
    <w:p w14:paraId="585B66E6"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(16) "Release" means any spilling, leaking, emitting, discharging, escaping, or leaching of fluids from an aboveground storage tank into the waters of the state or escaping from secondary containment.</w:t>
      </w:r>
      <w:r w:rsidRPr="002E5C46">
        <w:rPr>
          <w:rFonts w:ascii="Times New Roman" w:eastAsia="Calibri" w:hAnsi="Times New Roman" w:cs="Times New Roman"/>
          <w:color w:val="000000"/>
          <w:kern w:val="0"/>
          <w:sz w:val="28"/>
          <w:szCs w:val="28"/>
          <w14:ligatures w14:val="none"/>
        </w:rPr>
        <w:t xml:space="preserve"> </w:t>
      </w:r>
    </w:p>
    <w:p w14:paraId="4587616B" w14:textId="1D9C6F29"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lastRenderedPageBreak/>
        <w:t>(17) "Secondary containment" means a safeguard applied to one or more aboveground storage tanks that prevents the discharge into the waters of the state of the entire capacity of the largest single tank and sufficient freeboard to contain precipitation. In order to qualify as secondary containment, the barrier and containment field must be sufficiently impervious to contain fluids in the event of a release, and may include double-walled tanks, dikes, containment curbs, pits, or drainage that safely confine the release from a tank in a facility catchment basin, or holding pond. Earthen dikes and similar containment structures must be designed and constructed to contain, for a minimum of 72 hours, fluid that escapes from a tank.</w:t>
      </w:r>
    </w:p>
    <w:p w14:paraId="75B11F55"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(18) "Secretary" means the Secretary of the Department of Environmental Protection, or his or her designee.</w:t>
      </w:r>
    </w:p>
    <w:p w14:paraId="270BFB70"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11B9BF66" w14:textId="09BD2E94"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(20) "Zone of critical concern" for a public surface water supply source and for a public surface water influenced groundwater supply source is a corridor along streams within a watershed that warrants detailed scrutiny due to its proximity to the surface water intake and the 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r w:rsidR="00C1711A" w:rsidRPr="002E5C46">
        <w:rPr>
          <w:rFonts w:ascii="Arial" w:eastAsia="Calibri" w:hAnsi="Arial" w:cs="Times New Roman"/>
          <w:color w:val="000000"/>
          <w:kern w:val="0"/>
          <w:sz w:val="22"/>
          <w:szCs w:val="22"/>
          <w14:ligatures w14:val="none"/>
        </w:rPr>
        <w:t xml:space="preserve">: </w:t>
      </w:r>
      <w:r w:rsidR="00C1711A" w:rsidRPr="00C1711A">
        <w:rPr>
          <w:rFonts w:ascii="Arial" w:eastAsia="Calibri" w:hAnsi="Arial" w:cs="Times New Roman"/>
          <w:i/>
          <w:iCs/>
          <w:color w:val="000000"/>
          <w:kern w:val="0"/>
          <w:sz w:val="22"/>
          <w:szCs w:val="22"/>
          <w14:ligatures w14:val="none"/>
        </w:rPr>
        <w:t>Provided</w:t>
      </w:r>
      <w:r w:rsidR="00C1711A" w:rsidRPr="002E5C46">
        <w:rPr>
          <w:rFonts w:ascii="Arial" w:eastAsia="Calibri" w:hAnsi="Arial" w:cs="Times New Roman"/>
          <w:i/>
          <w:iCs/>
          <w:color w:val="000000"/>
          <w:kern w:val="0"/>
          <w:sz w:val="22"/>
          <w:szCs w:val="22"/>
          <w14:ligatures w14:val="none"/>
        </w:rPr>
        <w:t>,</w:t>
      </w:r>
      <w:r w:rsidR="00C1711A" w:rsidRPr="002E5C46">
        <w:rPr>
          <w:rFonts w:ascii="Arial" w:eastAsia="Calibri" w:hAnsi="Arial" w:cs="Times New Roman"/>
          <w:color w:val="000000"/>
          <w:kern w:val="0"/>
          <w:sz w:val="22"/>
          <w:szCs w:val="22"/>
          <w14:ligatures w14:val="none"/>
        </w:rPr>
        <w:t xml:space="preserve"> That</w:t>
      </w:r>
      <w:r w:rsidRPr="002E5C46">
        <w:rPr>
          <w:rFonts w:ascii="Arial" w:eastAsia="Calibri" w:hAnsi="Arial" w:cs="Times New Roman"/>
          <w:color w:val="000000"/>
          <w:kern w:val="0"/>
          <w:sz w:val="22"/>
          <w:szCs w:val="22"/>
          <w14:ligatures w14:val="none"/>
        </w:rPr>
        <w:t xml:space="preserve"> any existing aboveground storage tank located in an area that becomes designated as a zone of critical concern on or after July 1, 2026, does not become a level one regulated aboveground storage tank nor become subject to the regulations related thereto for a period of nine months following written notice by </w:t>
      </w:r>
      <w:r w:rsidRPr="002E5C46">
        <w:rPr>
          <w:rFonts w:ascii="Arial" w:eastAsia="Calibri" w:hAnsi="Arial" w:cs="Times New Roman"/>
          <w:color w:val="000000"/>
          <w:kern w:val="0"/>
          <w:sz w:val="22"/>
          <w:szCs w:val="22"/>
          <w14:ligatures w14:val="none"/>
        </w:rPr>
        <w:lastRenderedPageBreak/>
        <w:t>certified or electronic mail sent to the owner or operator of the tanks in the newly-designated zone of critical concern.</w:t>
      </w:r>
    </w:p>
    <w:p w14:paraId="1DF05904" w14:textId="2E5B52DB"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sectPr w:rsidR="0085676F" w:rsidRPr="002E5C46" w:rsidSect="0085676F">
          <w:type w:val="continuous"/>
          <w:pgSz w:w="12240" w:h="15840"/>
          <w:pgMar w:top="1440" w:right="1440" w:bottom="1440" w:left="1440" w:header="720" w:footer="720" w:gutter="0"/>
          <w:lnNumType w:countBy="1" w:restart="newSection"/>
          <w:cols w:space="720"/>
          <w:docGrid w:linePitch="360"/>
        </w:sectPr>
      </w:pPr>
      <w:r w:rsidRPr="002E5C46">
        <w:rPr>
          <w:rFonts w:ascii="Arial" w:eastAsia="Calibri" w:hAnsi="Arial" w:cs="Times New Roman"/>
          <w:color w:val="000000"/>
          <w:kern w:val="0"/>
          <w:sz w:val="22"/>
          <w:szCs w:val="22"/>
          <w14:ligatures w14:val="none"/>
        </w:rPr>
        <w:t>(21) "Zone of peripheral concern"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r w:rsidR="00C1711A" w:rsidRPr="002E5C46">
        <w:rPr>
          <w:rFonts w:ascii="Arial" w:eastAsia="Calibri" w:hAnsi="Arial" w:cs="Times New Roman"/>
          <w:color w:val="000000"/>
          <w:kern w:val="0"/>
          <w:sz w:val="22"/>
          <w:szCs w:val="22"/>
          <w14:ligatures w14:val="none"/>
        </w:rPr>
        <w:t>:</w:t>
      </w:r>
      <w:r w:rsidR="00C1711A" w:rsidRPr="002E5C46">
        <w:rPr>
          <w:rFonts w:ascii="Arial" w:eastAsia="Calibri" w:hAnsi="Arial" w:cs="Times New Roman"/>
          <w:color w:val="000000"/>
          <w:kern w:val="0"/>
          <w:sz w:val="22"/>
          <w:szCs w:val="22"/>
          <w:lang w:val="en"/>
          <w14:ligatures w14:val="none"/>
        </w:rPr>
        <w:t xml:space="preserve"> </w:t>
      </w:r>
      <w:r w:rsidR="00C1711A" w:rsidRPr="00C1711A">
        <w:rPr>
          <w:rFonts w:ascii="Arial" w:eastAsia="Calibri" w:hAnsi="Arial" w:cs="Times New Roman"/>
          <w:i/>
          <w:iCs/>
          <w:color w:val="000000"/>
          <w:kern w:val="0"/>
          <w:sz w:val="22"/>
          <w:szCs w:val="22"/>
          <w14:ligatures w14:val="none"/>
        </w:rPr>
        <w:t>Provided</w:t>
      </w:r>
      <w:r w:rsidR="00C1711A" w:rsidRPr="002E5C46">
        <w:rPr>
          <w:rFonts w:ascii="Arial" w:eastAsia="Calibri" w:hAnsi="Arial" w:cs="Times New Roman"/>
          <w:i/>
          <w:iCs/>
          <w:color w:val="000000"/>
          <w:kern w:val="0"/>
          <w:sz w:val="22"/>
          <w:szCs w:val="22"/>
          <w14:ligatures w14:val="none"/>
        </w:rPr>
        <w:t>,</w:t>
      </w:r>
      <w:r w:rsidR="00C1711A" w:rsidRPr="002E5C46">
        <w:rPr>
          <w:rFonts w:ascii="Arial" w:eastAsia="Calibri" w:hAnsi="Arial" w:cs="Times New Roman"/>
          <w:color w:val="000000"/>
          <w:kern w:val="0"/>
          <w:sz w:val="22"/>
          <w:szCs w:val="22"/>
          <w14:ligatures w14:val="none"/>
        </w:rPr>
        <w:t xml:space="preserve"> That</w:t>
      </w:r>
      <w:r w:rsidRPr="002E5C46">
        <w:rPr>
          <w:rFonts w:ascii="Arial" w:eastAsia="Calibri" w:hAnsi="Arial" w:cs="Times New Roman"/>
          <w:color w:val="000000"/>
          <w:kern w:val="0"/>
          <w:sz w:val="22"/>
          <w:szCs w:val="22"/>
          <w14:ligatures w14:val="none"/>
        </w:rPr>
        <w:t xml:space="preserve"> any existing aboveground storage tank located in an area that becomes designated as a zone of peripheral concern on or after July 1, 2026, does not become a level two regulated aboveground storage tank nor become subject to the regulations related thereto for a period of nine months following written notice, by certified or electronic mail sent to the owner or operator of the tanks in the newly-designated zone of peripheral concern.</w:t>
      </w:r>
    </w:p>
    <w:p w14:paraId="2893A155" w14:textId="77777777" w:rsidR="0085676F" w:rsidRPr="002E5C46" w:rsidRDefault="0085676F" w:rsidP="00C1711A">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sectPr w:rsidR="0085676F" w:rsidRPr="002E5C46" w:rsidSect="0085676F">
          <w:type w:val="continuous"/>
          <w:pgSz w:w="12240" w:h="15840"/>
          <w:pgMar w:top="1440" w:right="1440" w:bottom="1440" w:left="1440" w:header="720" w:footer="720" w:gutter="0"/>
          <w:lnNumType w:countBy="1" w:restart="newSection"/>
          <w:cols w:space="720"/>
          <w:docGrid w:linePitch="360"/>
        </w:sectPr>
      </w:pPr>
      <w:r w:rsidRPr="002E5C46">
        <w:rPr>
          <w:rFonts w:ascii="Arial" w:eastAsia="Calibri" w:hAnsi="Arial" w:cs="Times New Roman"/>
          <w:b/>
          <w:color w:val="000000"/>
          <w:kern w:val="0"/>
          <w:sz w:val="22"/>
          <w:szCs w:val="22"/>
          <w14:ligatures w14:val="none"/>
        </w:rPr>
        <w:t>§22-30-15. Inspections, monitoring and testing.</w:t>
      </w:r>
    </w:p>
    <w:p w14:paraId="42A0FA2B"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(a) For the purposes of developing or assisting in the development of any rule, conducting any study, taking any corrective action or enforcing any provision of this article, any owner or operator of an aboveground storage tank shall, upon request of the secretary:</w:t>
      </w:r>
    </w:p>
    <w:p w14:paraId="34AA179E"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 Furnish information relating to the aboveground storage tanks, their associated equipment and contents;</w:t>
      </w:r>
    </w:p>
    <w:p w14:paraId="7C58D3A0"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(2) Conduct reasonable monitoring or testing;</w:t>
      </w:r>
    </w:p>
    <w:p w14:paraId="76BB890C"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(3) Permit the secretary, at all reasonable times, to inspect and copy records relating to aboveground storage tanks; and</w:t>
      </w:r>
    </w:p>
    <w:p w14:paraId="13858F2B"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lastRenderedPageBreak/>
        <w:t>(4) Permit the secretary to have access to the aboveground storage tanks for corrective action.</w:t>
      </w:r>
    </w:p>
    <w:p w14:paraId="05D21734"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(b) For the purposes of developing or assisting in the development of any rule, conducting any study, taking corrective action or enforcing any provision of this article, the secretary may:</w:t>
      </w:r>
    </w:p>
    <w:p w14:paraId="67D0CA4E"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 Enter at any time any establishment or other place where an aboveground storage tank is located;</w:t>
      </w:r>
    </w:p>
    <w:p w14:paraId="4FEDF6D0"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(2) Inspect and obtain samples of any fluid contained in an aboveground storage tank;</w:t>
      </w:r>
    </w:p>
    <w:p w14:paraId="772279A7"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(3) Conduct monitoring or testing of the aboveground storage tanks, associated equipment, contents or surrounding soils, surface water or groundwater; and</w:t>
      </w:r>
    </w:p>
    <w:p w14:paraId="00A1F1AF"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(4) Take corrective action as specified in this article.</w:t>
      </w:r>
    </w:p>
    <w:p w14:paraId="5FC17D58"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(c) Each inspection shall be commenced and completed with reasonable promptness.</w:t>
      </w:r>
    </w:p>
    <w:p w14:paraId="1CF290B5"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(d) To ensure protection of the water resources of the state and compliance with any provision of this article or rule promulgated thereunder, the secretary shall:</w:t>
      </w:r>
    </w:p>
    <w:p w14:paraId="20A638BC" w14:textId="15613676"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(1) Inspect level 1 regulated tanks at least once every three years;</w:t>
      </w:r>
    </w:p>
    <w:p w14:paraId="23DB5AFE" w14:textId="77777777" w:rsidR="0085676F" w:rsidRPr="002E5C46" w:rsidRDefault="0085676F" w:rsidP="00C1711A">
      <w:pPr>
        <w:spacing w:after="0" w:line="480" w:lineRule="auto"/>
        <w:ind w:firstLine="720"/>
        <w:jc w:val="both"/>
        <w:rPr>
          <w:rFonts w:ascii="Arial" w:eastAsia="Calibri" w:hAnsi="Arial" w:cs="Times New Roman"/>
          <w:color w:val="000000"/>
          <w:kern w:val="0"/>
          <w:sz w:val="22"/>
          <w:szCs w:val="22"/>
          <w14:ligatures w14:val="none"/>
        </w:rPr>
      </w:pPr>
      <w:r w:rsidRPr="002E5C46">
        <w:rPr>
          <w:rFonts w:ascii="Arial" w:eastAsia="Calibri" w:hAnsi="Arial" w:cs="Times New Roman"/>
          <w:color w:val="000000"/>
          <w:kern w:val="0"/>
          <w:sz w:val="22"/>
          <w:szCs w:val="22"/>
          <w14:ligatures w14:val="none"/>
        </w:rPr>
        <w:t>(2) Develop an inspection protocol for level 2 regulated tanks; and</w:t>
      </w:r>
    </w:p>
    <w:p w14:paraId="25E02E35" w14:textId="77777777" w:rsidR="00C1711A" w:rsidRDefault="0085676F" w:rsidP="00C1711A">
      <w:pPr>
        <w:spacing w:after="0" w:line="480" w:lineRule="auto"/>
        <w:ind w:firstLine="720"/>
        <w:jc w:val="both"/>
        <w:rPr>
          <w:rFonts w:ascii="Arial" w:eastAsia="Calibri" w:hAnsi="Arial" w:cs="Times New Roman"/>
          <w:color w:val="000000"/>
          <w:kern w:val="0"/>
          <w:sz w:val="22"/>
          <w:szCs w:val="22"/>
          <w14:ligatures w14:val="none"/>
        </w:rPr>
        <w:sectPr w:rsidR="00C1711A" w:rsidSect="0085676F">
          <w:type w:val="continuous"/>
          <w:pgSz w:w="12240" w:h="15840"/>
          <w:pgMar w:top="1440" w:right="1440" w:bottom="1440" w:left="1440" w:header="720" w:footer="720" w:gutter="0"/>
          <w:lnNumType w:countBy="1" w:restart="newSection"/>
          <w:cols w:space="720"/>
          <w:docGrid w:linePitch="360"/>
        </w:sectPr>
      </w:pPr>
      <w:r w:rsidRPr="002E5C46">
        <w:rPr>
          <w:rFonts w:ascii="Arial" w:eastAsia="Calibri" w:hAnsi="Arial" w:cs="Times New Roman"/>
          <w:color w:val="000000"/>
          <w:kern w:val="0"/>
          <w:sz w:val="22"/>
          <w:szCs w:val="22"/>
          <w14:ligatures w14:val="none"/>
        </w:rPr>
        <w:t>(3) Allow remote non-destructive examination technologies to be used in connection with any required periodic physical inspection of tanks in order to reduce, to the extent possible, human entry to confined space.</w:t>
      </w:r>
    </w:p>
    <w:p w14:paraId="17435B03" w14:textId="77777777" w:rsidR="00C1711A" w:rsidRDefault="00C1711A" w:rsidP="00C1711A">
      <w:pPr>
        <w:spacing w:after="0" w:line="480" w:lineRule="auto"/>
        <w:ind w:firstLine="720"/>
        <w:jc w:val="both"/>
        <w:rPr>
          <w:rFonts w:ascii="Arial" w:eastAsia="Calibri" w:hAnsi="Arial" w:cs="Times New Roman"/>
          <w:color w:val="000000"/>
          <w:kern w:val="0"/>
          <w:sz w:val="22"/>
          <w:szCs w:val="22"/>
          <w14:ligatures w14:val="none"/>
        </w:rPr>
        <w:sectPr w:rsidR="00C1711A" w:rsidSect="00C1711A">
          <w:pgSz w:w="12240" w:h="15840"/>
          <w:pgMar w:top="1440" w:right="1440" w:bottom="1440" w:left="1440" w:header="720" w:footer="720" w:gutter="0"/>
          <w:cols w:space="720"/>
          <w:titlePg/>
          <w:docGrid w:linePitch="360"/>
        </w:sectPr>
      </w:pPr>
    </w:p>
    <w:p w14:paraId="76709699" w14:textId="77777777" w:rsidR="00C1711A" w:rsidRPr="00C1711A" w:rsidRDefault="00C1711A" w:rsidP="00C1711A">
      <w:pPr>
        <w:spacing w:after="0" w:line="240" w:lineRule="auto"/>
        <w:ind w:left="720" w:right="720" w:firstLine="36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584E5169" w14:textId="77777777" w:rsidR="00C1711A" w:rsidRPr="00C1711A" w:rsidRDefault="00C1711A" w:rsidP="00C1711A">
      <w:pPr>
        <w:spacing w:after="0" w:line="240" w:lineRule="auto"/>
        <w:ind w:left="720" w:right="720"/>
        <w:rPr>
          <w:rFonts w:ascii="Arial" w:hAnsi="Arial" w:cs="Arial"/>
          <w:color w:val="000000" w:themeColor="text1"/>
          <w:kern w:val="0"/>
          <w:sz w:val="22"/>
          <w:szCs w:val="22"/>
          <w14:ligatures w14:val="none"/>
        </w:rPr>
      </w:pPr>
    </w:p>
    <w:p w14:paraId="4F95FD4A" w14:textId="77777777" w:rsidR="00C1711A" w:rsidRPr="00C1711A" w:rsidRDefault="00C1711A" w:rsidP="00C1711A">
      <w:pPr>
        <w:spacing w:after="0" w:line="240" w:lineRule="auto"/>
        <w:ind w:left="720" w:right="720"/>
        <w:rPr>
          <w:rFonts w:ascii="Arial" w:hAnsi="Arial" w:cs="Arial"/>
          <w:color w:val="000000" w:themeColor="text1"/>
          <w:kern w:val="0"/>
          <w:sz w:val="22"/>
          <w:szCs w:val="22"/>
          <w14:ligatures w14:val="none"/>
        </w:rPr>
      </w:pPr>
    </w:p>
    <w:p w14:paraId="4822D90C" w14:textId="77777777" w:rsidR="00C1711A" w:rsidRPr="00C1711A" w:rsidRDefault="00C1711A" w:rsidP="00C1711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w:t>
      </w:r>
    </w:p>
    <w:p w14:paraId="7BED810A" w14:textId="77777777" w:rsidR="00C1711A" w:rsidRPr="00C1711A" w:rsidRDefault="00C1711A" w:rsidP="00C1711A">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Clerk of the Senate</w:t>
      </w:r>
    </w:p>
    <w:p w14:paraId="617C5B1C" w14:textId="77777777" w:rsidR="00C1711A" w:rsidRPr="00C1711A" w:rsidRDefault="00C1711A" w:rsidP="00C1711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AC03263" w14:textId="77777777" w:rsidR="00C1711A" w:rsidRPr="00C1711A" w:rsidRDefault="00C1711A" w:rsidP="00C1711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A59EB6A" w14:textId="77777777" w:rsidR="00C1711A" w:rsidRPr="00C1711A" w:rsidRDefault="00C1711A" w:rsidP="00C171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t>...............................................................</w:t>
      </w:r>
    </w:p>
    <w:p w14:paraId="26A90745" w14:textId="77777777" w:rsidR="00C1711A" w:rsidRPr="00C1711A" w:rsidRDefault="00C1711A" w:rsidP="00C1711A">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Clerk of the House of Delegates</w:t>
      </w:r>
    </w:p>
    <w:p w14:paraId="3D8899AA" w14:textId="77777777" w:rsidR="00C1711A" w:rsidRPr="00C1711A" w:rsidRDefault="00C1711A" w:rsidP="00C171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t xml:space="preserve">                </w:t>
      </w:r>
    </w:p>
    <w:p w14:paraId="3C7BE00E" w14:textId="77777777" w:rsidR="00C1711A" w:rsidRPr="00C1711A" w:rsidRDefault="00C1711A" w:rsidP="00C171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4F55FE" w14:textId="77777777" w:rsidR="00C1711A" w:rsidRPr="00C1711A" w:rsidRDefault="00C1711A" w:rsidP="00C171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A2FA78" w14:textId="77777777" w:rsidR="00C1711A" w:rsidRPr="00C1711A" w:rsidRDefault="00C1711A" w:rsidP="00C171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Originated in the Senate.</w:t>
      </w:r>
    </w:p>
    <w:p w14:paraId="3C6F978C" w14:textId="77777777" w:rsidR="00C1711A" w:rsidRPr="00C1711A" w:rsidRDefault="00C1711A" w:rsidP="00C171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15BA6A" w14:textId="77777777" w:rsidR="00C1711A" w:rsidRPr="00C1711A" w:rsidRDefault="00C1711A" w:rsidP="00C1711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In effect 90 days from passage.</w:t>
      </w:r>
    </w:p>
    <w:p w14:paraId="7C9D4534" w14:textId="77777777" w:rsidR="00C1711A" w:rsidRPr="00C1711A" w:rsidRDefault="00C1711A" w:rsidP="00C171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874CDC8" w14:textId="77777777" w:rsidR="00C1711A" w:rsidRPr="00C1711A" w:rsidRDefault="00C1711A" w:rsidP="00C171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4074F17"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72129A"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E40717D"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t>...............................................................</w:t>
      </w:r>
    </w:p>
    <w:p w14:paraId="194EB68F" w14:textId="77777777" w:rsidR="00C1711A" w:rsidRPr="00C1711A" w:rsidRDefault="00C1711A" w:rsidP="00C1711A">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President of the Senate</w:t>
      </w:r>
    </w:p>
    <w:p w14:paraId="7BBE3FDF"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CA5497E"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C014DCC"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t>...............................................................</w:t>
      </w:r>
    </w:p>
    <w:p w14:paraId="591281F2" w14:textId="77777777" w:rsidR="00C1711A" w:rsidRPr="00C1711A" w:rsidRDefault="00C1711A" w:rsidP="00C1711A">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Speaker of the House of Delegates</w:t>
      </w:r>
    </w:p>
    <w:p w14:paraId="360FFE0D"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E920A19" w14:textId="77777777" w:rsidR="00C1711A" w:rsidRPr="00C1711A" w:rsidRDefault="00C1711A" w:rsidP="00C171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39A1E99" w14:textId="77777777" w:rsidR="00C1711A" w:rsidRPr="00C1711A" w:rsidRDefault="00C1711A" w:rsidP="00C171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__________</w:t>
      </w:r>
    </w:p>
    <w:p w14:paraId="2A94B24B" w14:textId="77777777" w:rsidR="00C1711A" w:rsidRPr="00C1711A" w:rsidRDefault="00C1711A" w:rsidP="00C1711A">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588B181" w14:textId="77777777" w:rsidR="00C1711A" w:rsidRPr="00C1711A" w:rsidRDefault="00C1711A" w:rsidP="00C1711A">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80E5591" w14:textId="77777777" w:rsidR="00C1711A" w:rsidRPr="00C1711A" w:rsidRDefault="00C1711A" w:rsidP="00C1711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8F55BE4" w14:textId="77777777" w:rsidR="00C1711A" w:rsidRPr="00C1711A" w:rsidRDefault="00C1711A" w:rsidP="00C1711A">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t>The within is ................................................ this the...........................................</w:t>
      </w:r>
    </w:p>
    <w:p w14:paraId="67D306DA" w14:textId="77777777" w:rsidR="00C1711A" w:rsidRPr="00C1711A" w:rsidRDefault="00C1711A" w:rsidP="00C1711A">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5BACEE9" w14:textId="77777777" w:rsidR="00C1711A" w:rsidRPr="00C1711A" w:rsidRDefault="00C1711A" w:rsidP="00C1711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Day of ..........................................................................................................., 2026.</w:t>
      </w:r>
    </w:p>
    <w:p w14:paraId="0AA081D6" w14:textId="77777777" w:rsidR="00C1711A" w:rsidRPr="00C1711A" w:rsidRDefault="00C1711A" w:rsidP="00C1711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AA1A344" w14:textId="77777777" w:rsidR="00C1711A" w:rsidRPr="00C1711A" w:rsidRDefault="00C1711A" w:rsidP="00C1711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6014E35" w14:textId="77777777" w:rsidR="00C1711A" w:rsidRPr="00C1711A" w:rsidRDefault="00C1711A" w:rsidP="00C1711A">
      <w:pPr>
        <w:widowControl w:val="0"/>
        <w:spacing w:after="0" w:line="240" w:lineRule="auto"/>
        <w:ind w:left="720" w:right="720"/>
        <w:jc w:val="right"/>
        <w:rPr>
          <w:rFonts w:ascii="Arial" w:hAnsi="Arial" w:cs="Arial"/>
          <w:color w:val="000000" w:themeColor="text1"/>
          <w:kern w:val="0"/>
          <w:sz w:val="22"/>
          <w:szCs w:val="22"/>
          <w14:ligatures w14:val="none"/>
        </w:rPr>
      </w:pP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r>
      <w:r w:rsidRPr="00C1711A">
        <w:rPr>
          <w:rFonts w:ascii="Arial" w:hAnsi="Arial" w:cs="Arial"/>
          <w:color w:val="000000" w:themeColor="text1"/>
          <w:kern w:val="0"/>
          <w:sz w:val="22"/>
          <w:szCs w:val="22"/>
          <w14:ligatures w14:val="none"/>
        </w:rPr>
        <w:tab/>
        <w:t>.............................................................</w:t>
      </w:r>
    </w:p>
    <w:p w14:paraId="313E7BD2" w14:textId="6B220D4F" w:rsidR="00C1711A" w:rsidRPr="00C1711A" w:rsidRDefault="00C1711A" w:rsidP="00C1711A">
      <w:pPr>
        <w:rPr>
          <w:rFonts w:ascii="Arial" w:eastAsia="Calibri" w:hAnsi="Arial" w:cs="Times New Roman"/>
          <w:sz w:val="22"/>
          <w:szCs w:val="22"/>
        </w:rPr>
        <w:sectPr w:rsidR="00C1711A" w:rsidRPr="00C1711A" w:rsidSect="00C1711A">
          <w:pgSz w:w="12240" w:h="15840"/>
          <w:pgMar w:top="1440" w:right="1440" w:bottom="1440" w:left="1440" w:header="720" w:footer="720" w:gutter="0"/>
          <w:cols w:space="720"/>
          <w:docGrid w:linePitch="360"/>
        </w:sectPr>
      </w:pP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r>
      <w:r w:rsidRPr="00C1711A">
        <w:rPr>
          <w:rFonts w:ascii="Arial" w:hAnsi="Arial" w:cs="Arial"/>
          <w:i/>
          <w:iCs/>
          <w:color w:val="000000" w:themeColor="text1"/>
          <w:kern w:val="0"/>
          <w:sz w:val="22"/>
          <w:szCs w:val="22"/>
          <w14:ligatures w14:val="none"/>
        </w:rPr>
        <w:tab/>
        <w:t>Governor</w:t>
      </w:r>
    </w:p>
    <w:p w14:paraId="55B5BC33" w14:textId="3C3F642C" w:rsidR="00E831B3" w:rsidRPr="002E5C46" w:rsidRDefault="00E831B3" w:rsidP="00C1711A">
      <w:pPr>
        <w:pStyle w:val="ArticleHeading"/>
        <w:widowControl/>
        <w:ind w:left="0" w:firstLine="0"/>
      </w:pPr>
    </w:p>
    <w:sectPr w:rsidR="00E831B3" w:rsidRPr="002E5C46" w:rsidSect="0085676F">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300F" w14:textId="77777777" w:rsidR="00D850DF" w:rsidRPr="00B844FE" w:rsidRDefault="00D850DF" w:rsidP="00B844FE">
      <w:r>
        <w:separator/>
      </w:r>
    </w:p>
  </w:endnote>
  <w:endnote w:type="continuationSeparator" w:id="0">
    <w:p w14:paraId="636B26C5" w14:textId="77777777" w:rsidR="00D850DF" w:rsidRPr="00B844FE" w:rsidRDefault="00D850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B11B" w14:textId="77777777" w:rsidR="004E3A55" w:rsidRDefault="004E3A55" w:rsidP="00E62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BA29F5" w14:textId="77777777" w:rsidR="004E3A55" w:rsidRPr="004E3A55" w:rsidRDefault="004E3A55" w:rsidP="004E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E3E5" w14:textId="77777777" w:rsidR="004E3A55" w:rsidRDefault="004E3A55" w:rsidP="00E62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D9F9152" w14:textId="77777777" w:rsidR="004E3A55" w:rsidRPr="004E3A55" w:rsidRDefault="004E3A55" w:rsidP="004E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713354"/>
      <w:docPartObj>
        <w:docPartGallery w:val="Page Numbers (Bottom of Page)"/>
        <w:docPartUnique/>
      </w:docPartObj>
    </w:sdtPr>
    <w:sdtEndPr>
      <w:rPr>
        <w:noProof/>
      </w:rPr>
    </w:sdtEndPr>
    <w:sdtContent>
      <w:p w14:paraId="2BF8FB33" w14:textId="29464F76" w:rsidR="001513C4" w:rsidRDefault="00151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23E89" w14:textId="77777777" w:rsidR="004E3A55" w:rsidRPr="004E3A55" w:rsidRDefault="004E3A55" w:rsidP="004E3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232E" w14:textId="77777777" w:rsidR="0085676F" w:rsidRDefault="0085676F" w:rsidP="00183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E95481" w14:textId="77777777" w:rsidR="0085676F" w:rsidRDefault="008567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87CB" w14:textId="77777777" w:rsidR="0085676F" w:rsidRDefault="0085676F" w:rsidP="00183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5385EF" w14:textId="77777777" w:rsidR="0085676F" w:rsidRDefault="008567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C216" w14:textId="77777777" w:rsidR="0085676F" w:rsidRDefault="008567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945" w14:textId="77777777" w:rsidR="0085676F" w:rsidRDefault="0085676F" w:rsidP="00183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6ED0C7" w14:textId="77777777" w:rsidR="0085676F" w:rsidRDefault="008567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B2DC" w14:textId="77777777" w:rsidR="0085676F" w:rsidRDefault="0085676F" w:rsidP="00183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1C9FF3" w14:textId="77777777" w:rsidR="0085676F" w:rsidRDefault="008567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C587" w14:textId="77777777" w:rsidR="0085676F" w:rsidRDefault="0085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0D23" w14:textId="77777777" w:rsidR="00D850DF" w:rsidRPr="00B844FE" w:rsidRDefault="00D850DF" w:rsidP="00B844FE">
      <w:r>
        <w:separator/>
      </w:r>
    </w:p>
  </w:footnote>
  <w:footnote w:type="continuationSeparator" w:id="0">
    <w:p w14:paraId="761969CE" w14:textId="77777777" w:rsidR="00D850DF" w:rsidRPr="00B844FE" w:rsidRDefault="00D850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2EB0" w14:textId="77777777" w:rsidR="004E3A55" w:rsidRPr="004E3A55" w:rsidRDefault="004E3A55" w:rsidP="004E3A55">
    <w:pPr>
      <w:pStyle w:val="Header"/>
    </w:pPr>
    <w:r>
      <w:t>CS for SB 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370" w14:textId="77777777" w:rsidR="004E3A55" w:rsidRPr="004E3A55" w:rsidRDefault="004E3A55" w:rsidP="004E3A55">
    <w:pPr>
      <w:pStyle w:val="Header"/>
    </w:pPr>
    <w:r>
      <w:t>CS for SB 641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895" w14:textId="6129A941" w:rsidR="004E3A55" w:rsidRPr="004E3A55" w:rsidRDefault="0085676F" w:rsidP="004E3A55">
    <w:pPr>
      <w:pStyle w:val="Header"/>
    </w:pPr>
    <w:r>
      <w:t xml:space="preserve">Enr </w:t>
    </w:r>
    <w:r w:rsidR="004E3A55">
      <w:t>CS for SB 641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EDF2" w14:textId="77777777" w:rsidR="0085676F" w:rsidRDefault="008567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8C7" w14:textId="69EF0DC4" w:rsidR="0085676F" w:rsidRDefault="00C1711A">
    <w:pPr>
      <w:pStyle w:val="Header"/>
    </w:pPr>
    <w:r>
      <w:t>Enr CS for SB 641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F2AC" w14:textId="77777777" w:rsidR="0085676F" w:rsidRDefault="008567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8AA" w14:textId="77777777" w:rsidR="0085676F" w:rsidRDefault="008567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6A15" w14:textId="77777777" w:rsidR="0085676F" w:rsidRDefault="008567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38E9" w14:textId="77777777" w:rsidR="0085676F" w:rsidRDefault="00856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C3"/>
    <w:rsid w:val="00002112"/>
    <w:rsid w:val="0000526A"/>
    <w:rsid w:val="00044D68"/>
    <w:rsid w:val="00085D22"/>
    <w:rsid w:val="000C5C77"/>
    <w:rsid w:val="0010070F"/>
    <w:rsid w:val="00103423"/>
    <w:rsid w:val="0012246A"/>
    <w:rsid w:val="0015112E"/>
    <w:rsid w:val="001513C4"/>
    <w:rsid w:val="001552E7"/>
    <w:rsid w:val="001566B4"/>
    <w:rsid w:val="00172E35"/>
    <w:rsid w:val="00175B38"/>
    <w:rsid w:val="0019160F"/>
    <w:rsid w:val="001A56DA"/>
    <w:rsid w:val="001C279E"/>
    <w:rsid w:val="001D459E"/>
    <w:rsid w:val="001E3519"/>
    <w:rsid w:val="00230763"/>
    <w:rsid w:val="00251E66"/>
    <w:rsid w:val="0027011C"/>
    <w:rsid w:val="00274200"/>
    <w:rsid w:val="00275740"/>
    <w:rsid w:val="00286A07"/>
    <w:rsid w:val="0029739A"/>
    <w:rsid w:val="002A0269"/>
    <w:rsid w:val="002E5C46"/>
    <w:rsid w:val="00301F44"/>
    <w:rsid w:val="00303684"/>
    <w:rsid w:val="003143F5"/>
    <w:rsid w:val="00314854"/>
    <w:rsid w:val="003567DF"/>
    <w:rsid w:val="00365920"/>
    <w:rsid w:val="003C51CD"/>
    <w:rsid w:val="00410475"/>
    <w:rsid w:val="004247A2"/>
    <w:rsid w:val="00425465"/>
    <w:rsid w:val="004B16C5"/>
    <w:rsid w:val="004B2795"/>
    <w:rsid w:val="004C13DD"/>
    <w:rsid w:val="004E3441"/>
    <w:rsid w:val="004E3A55"/>
    <w:rsid w:val="00537777"/>
    <w:rsid w:val="00571DC3"/>
    <w:rsid w:val="005A5366"/>
    <w:rsid w:val="005C764A"/>
    <w:rsid w:val="00637E73"/>
    <w:rsid w:val="006471C6"/>
    <w:rsid w:val="006565E8"/>
    <w:rsid w:val="00673599"/>
    <w:rsid w:val="006865E9"/>
    <w:rsid w:val="00691F3E"/>
    <w:rsid w:val="00694BFB"/>
    <w:rsid w:val="006A106B"/>
    <w:rsid w:val="006A6068"/>
    <w:rsid w:val="006C523D"/>
    <w:rsid w:val="006D4036"/>
    <w:rsid w:val="00723B1A"/>
    <w:rsid w:val="007B346D"/>
    <w:rsid w:val="007B48F9"/>
    <w:rsid w:val="007E02CF"/>
    <w:rsid w:val="007F1CF5"/>
    <w:rsid w:val="00802A63"/>
    <w:rsid w:val="00806FB9"/>
    <w:rsid w:val="0081249D"/>
    <w:rsid w:val="00834EDE"/>
    <w:rsid w:val="0085676F"/>
    <w:rsid w:val="008736AA"/>
    <w:rsid w:val="008D275D"/>
    <w:rsid w:val="008D4507"/>
    <w:rsid w:val="00952402"/>
    <w:rsid w:val="009730AF"/>
    <w:rsid w:val="00980327"/>
    <w:rsid w:val="009C6777"/>
    <w:rsid w:val="009F05CB"/>
    <w:rsid w:val="009F1067"/>
    <w:rsid w:val="00A01817"/>
    <w:rsid w:val="00A31E01"/>
    <w:rsid w:val="00A35B03"/>
    <w:rsid w:val="00A527AD"/>
    <w:rsid w:val="00A54069"/>
    <w:rsid w:val="00A6095F"/>
    <w:rsid w:val="00A718CF"/>
    <w:rsid w:val="00A72E7C"/>
    <w:rsid w:val="00AB14C3"/>
    <w:rsid w:val="00AC3B58"/>
    <w:rsid w:val="00AE27A7"/>
    <w:rsid w:val="00AE48A0"/>
    <w:rsid w:val="00AE61BE"/>
    <w:rsid w:val="00AF09E0"/>
    <w:rsid w:val="00B16F25"/>
    <w:rsid w:val="00B24422"/>
    <w:rsid w:val="00B7249F"/>
    <w:rsid w:val="00B80C20"/>
    <w:rsid w:val="00B81A5B"/>
    <w:rsid w:val="00B844FE"/>
    <w:rsid w:val="00BA54A4"/>
    <w:rsid w:val="00BC562B"/>
    <w:rsid w:val="00BF6B14"/>
    <w:rsid w:val="00C1711A"/>
    <w:rsid w:val="00C33014"/>
    <w:rsid w:val="00C33434"/>
    <w:rsid w:val="00C341F5"/>
    <w:rsid w:val="00C34869"/>
    <w:rsid w:val="00C34B84"/>
    <w:rsid w:val="00C42EB6"/>
    <w:rsid w:val="00C46F19"/>
    <w:rsid w:val="00C56F40"/>
    <w:rsid w:val="00C85096"/>
    <w:rsid w:val="00CB20EF"/>
    <w:rsid w:val="00CD12CB"/>
    <w:rsid w:val="00CD36CF"/>
    <w:rsid w:val="00CD3F81"/>
    <w:rsid w:val="00CF1DCA"/>
    <w:rsid w:val="00D22DD5"/>
    <w:rsid w:val="00D53E9E"/>
    <w:rsid w:val="00D54447"/>
    <w:rsid w:val="00D579FC"/>
    <w:rsid w:val="00D850DF"/>
    <w:rsid w:val="00DB6DD5"/>
    <w:rsid w:val="00DE526B"/>
    <w:rsid w:val="00DF199D"/>
    <w:rsid w:val="00DF4120"/>
    <w:rsid w:val="00DF62A6"/>
    <w:rsid w:val="00E01542"/>
    <w:rsid w:val="00E365F1"/>
    <w:rsid w:val="00E62F48"/>
    <w:rsid w:val="00E71A70"/>
    <w:rsid w:val="00E831B3"/>
    <w:rsid w:val="00EA4B4F"/>
    <w:rsid w:val="00EB203E"/>
    <w:rsid w:val="00EC1FC5"/>
    <w:rsid w:val="00ED539A"/>
    <w:rsid w:val="00EE70CB"/>
    <w:rsid w:val="00EE7B21"/>
    <w:rsid w:val="00EF6030"/>
    <w:rsid w:val="00F13B2C"/>
    <w:rsid w:val="00F23775"/>
    <w:rsid w:val="00F41CA2"/>
    <w:rsid w:val="00F443C0"/>
    <w:rsid w:val="00F471C1"/>
    <w:rsid w:val="00F50749"/>
    <w:rsid w:val="00F55446"/>
    <w:rsid w:val="00F62EFB"/>
    <w:rsid w:val="00F7077F"/>
    <w:rsid w:val="00F939A4"/>
    <w:rsid w:val="00FA7B09"/>
    <w:rsid w:val="00FB01B3"/>
    <w:rsid w:val="00FC31E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734D4"/>
  <w15:chartTrackingRefBased/>
  <w15:docId w15:val="{7580F529-AF19-49E7-8982-F4438E94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711A"/>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C1711A"/>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E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29550BEA6416A93F82C86B94DC2D3"/>
        <w:category>
          <w:name w:val="General"/>
          <w:gallery w:val="placeholder"/>
        </w:category>
        <w:types>
          <w:type w:val="bbPlcHdr"/>
        </w:types>
        <w:behaviors>
          <w:behavior w:val="content"/>
        </w:behaviors>
        <w:guid w:val="{6E0C1504-600E-4559-9DC3-B92927D1F099}"/>
      </w:docPartPr>
      <w:docPartBody>
        <w:p w:rsidR="007E16EA" w:rsidRDefault="004A56DA">
          <w:pPr>
            <w:pStyle w:val="67129550BEA6416A93F82C86B94DC2D3"/>
          </w:pPr>
          <w:r w:rsidRPr="00B844FE">
            <w:t>[Type here]</w:t>
          </w:r>
        </w:p>
      </w:docPartBody>
    </w:docPart>
    <w:docPart>
      <w:docPartPr>
        <w:name w:val="E82D08C0C19642D4AAE5B6B6EFEDECB7"/>
        <w:category>
          <w:name w:val="General"/>
          <w:gallery w:val="placeholder"/>
        </w:category>
        <w:types>
          <w:type w:val="bbPlcHdr"/>
        </w:types>
        <w:behaviors>
          <w:behavior w:val="content"/>
        </w:behaviors>
        <w:guid w:val="{358CC1B5-DABC-48DE-8C4E-50F4ABF088AA}"/>
      </w:docPartPr>
      <w:docPartBody>
        <w:p w:rsidR="007E16EA" w:rsidRDefault="004A56DA">
          <w:pPr>
            <w:pStyle w:val="E82D08C0C19642D4AAE5B6B6EFEDECB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53"/>
    <w:rsid w:val="0019160F"/>
    <w:rsid w:val="004A56DA"/>
    <w:rsid w:val="004B16C5"/>
    <w:rsid w:val="005A6FBF"/>
    <w:rsid w:val="00614B53"/>
    <w:rsid w:val="0062543F"/>
    <w:rsid w:val="00673599"/>
    <w:rsid w:val="006A6068"/>
    <w:rsid w:val="006C0AEC"/>
    <w:rsid w:val="00723B1A"/>
    <w:rsid w:val="007E16EA"/>
    <w:rsid w:val="00806FB9"/>
    <w:rsid w:val="009730AF"/>
    <w:rsid w:val="009E12E1"/>
    <w:rsid w:val="00BF6B14"/>
    <w:rsid w:val="00D0305B"/>
    <w:rsid w:val="00F55446"/>
    <w:rsid w:val="00FC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29550BEA6416A93F82C86B94DC2D3">
    <w:name w:val="67129550BEA6416A93F82C86B94DC2D3"/>
  </w:style>
  <w:style w:type="paragraph" w:customStyle="1" w:styleId="E82D08C0C19642D4AAE5B6B6EFEDECB7">
    <w:name w:val="E82D08C0C19642D4AAE5B6B6EFEDECB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13</Pages>
  <Words>2933</Words>
  <Characters>16085</Characters>
  <Application>Microsoft Office Word</Application>
  <DocSecurity>0</DocSecurity>
  <Lines>259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6</cp:revision>
  <cp:lastPrinted>2026-03-03T00:15:00Z</cp:lastPrinted>
  <dcterms:created xsi:type="dcterms:W3CDTF">2026-03-03T00:15:00Z</dcterms:created>
  <dcterms:modified xsi:type="dcterms:W3CDTF">2026-03-14T12:52:00Z</dcterms:modified>
</cp:coreProperties>
</file>